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на неправомерные действия. Гражданин был задержан и взят под стражу. В постановлении о применении меры пресечения  закреплено, что он должен содержаться в одном учреждении, а фактически содержался в ином. Ненадлежащее исполнение органами следствия постановления  о применении меры пресечения привело к нарушению конституционного права на защиту, права на обжалование заключения под стражу. Адвокат обратились с жалобой на постановление о применении меры пресечения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подозреваемому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исходя из того что подзащитный находился не в том учреждении, как это было указано в постановлении о применении меры пресечения подозреваемому.</w:t>
      </w: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C26552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Исполняющему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обязанности </w:t>
      </w:r>
    </w:p>
    <w:p w:rsidR="00C26552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Style w:val="apple-converted-space"/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Генерального Прокурора Российской Федерации</w:t>
      </w:r>
    </w:p>
    <w:p w:rsidR="000D350D" w:rsidRDefault="00C26552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Заведующего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ю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/</w:t>
      </w:r>
      <w:proofErr w:type="gramStart"/>
      <w:r w:rsidR="000D350D">
        <w:rPr>
          <w:rFonts w:ascii="Helvetica" w:hAnsi="Helvetica" w:cs="Helvetica"/>
          <w:color w:val="333333"/>
          <w:sz w:val="17"/>
          <w:szCs w:val="17"/>
        </w:rPr>
        <w:t>к</w:t>
      </w:r>
      <w:proofErr w:type="gramEnd"/>
      <w:r w:rsidR="000D350D">
        <w:rPr>
          <w:rFonts w:ascii="Helvetica" w:hAnsi="Helvetica" w:cs="Helvetica"/>
          <w:color w:val="333333"/>
          <w:sz w:val="17"/>
          <w:szCs w:val="17"/>
        </w:rPr>
        <w:t xml:space="preserve"> ________________</w:t>
      </w: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адрес:____________________________</w:t>
      </w: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__________ в защиту _________</w:t>
      </w: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  <w:r>
        <w:rPr>
          <w:rFonts w:ascii="Helvetica" w:hAnsi="Helvetica" w:cs="Helvetica"/>
          <w:color w:val="333333"/>
          <w:sz w:val="17"/>
          <w:szCs w:val="17"/>
        </w:rPr>
        <w:br/>
        <w:t>на неправомерные действия органов следствия и суда</w:t>
      </w:r>
    </w:p>
    <w:p w:rsidR="00C26552" w:rsidRDefault="00C26552" w:rsidP="000D350D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__________________________________ заместителем начальника отдела Следственного Комитета при МВД РФ ________________________ было вынесено постановление о применении в отношении подозреваемого _______________________ меры пресечения – заключение под стражу по уголовному делу № ___________ (копия постановления прилагается)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азванное постановление объявлено моему подзащитному _____________________________________, одновременно он был задержан и взят под стражу.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постановлении о применении меры пресечения закреплено, что _____________________ должен содержаться в учреждении ______________________________, фактически мой подзащитный содержится в ________________________________________. Ненадлежащее исполнение органами следствия постановления о применении меры пресечения, которое санкционировано Заместителем Генерального прокурора РФ _____________________________________, привело к нарушению конституционного права на защиту, права на обжалование заключения под стражу. Так как согласно ст. ст. 220.1, 220.2 обжалование содержания под стражей должно осуществляться по месту содержания, мы адвокаты _________________________________________________ обратились с жалобой на постановление о применении меры пресечения подозреваемому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_______________________________________ исходя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того что наш подзащитный находится в учреждении ____________________________, как это было указано в постановлении о применении меры пресечения подозреваемому. Наша жалоба была принята _____________________________________________________________ (копия жалобы с отметкой суда прилагается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)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рассмотрение было назначено с нарушением установленного ст. 220.2 УПК РФ трехдневного срока рассмотрения на ______________________________________, на в этот день рассмотрение не состоялось, ввиду того, что конвой был отправлен судом в следственный изолятор, который был указан в постановлении и где фактически не оказалось нашего подзащитного и рассмотрение было перенесено _________________________, но _____________________ из _____________________________ нам было сообщено, что наша жалоба с материалами переправляется в _________________________________ на территории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которого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располагается ______________________ изолятор.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По состоянию на сегодняшний день _________________________ наша жалоба на постановление о применении меры пресечения, поданная ________________________, не рассмотрена по причине неправомерных действий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органов следствия, которые не правильно выполняют санкционированные прокуратурой решения, чем грубо нарушают право нашего подзащитного на защиту (право обжалования содержания под стражей);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____________________________, который только по истечении 14 дней со дня подачи жалобы, принял решение 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неподведомственности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ему этой жалобы, чем грубо нарушил право нашего подзащитного на защиту, на своевременное рассмотрение его жалобы и собственно нарушил нормы УПК РФ (ст. 220.2).</w:t>
      </w:r>
    </w:p>
    <w:p w:rsidR="000D350D" w:rsidRDefault="000D350D" w:rsidP="000D350D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2. Следственная бригада в целом и ее руководители необъективно осуществляют расследование инкриминируемого моему подзащитному преступления – хищения путем мошенничества федеральных денежных средств.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Так органы следствия в ходе расследования точно установили, что организатором и самым активным участником преступления, инкриминируемого моему подзащитному, является гражданин ______________________, который собственно задумал хищение федеральных бюджетных средств для чего нашел организацию ________________________________, через которую провел операцию по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обналичиванию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денег, готовил все необходимые документы, передавал эти документы _______________________________, организовал у себя на квартире прием денег и т. д. - это все показывает сам ____________________ 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очной ставке с ____________________________________, а мой подзащитный виноват лишь в том, что доверил своему техническому директору проведение консервации завода и по словам того же ___________________ «он мог догадываться» об афере __________________. Имея эту информацию органы следствия по непонятным причинам определяют процессуальную роль ______________________- организатора и исполнителя преступления, как свидетеля, а моего подзащитного, который только сейчас от органов следствия узнал о проведенной ________________ афере, как подозреваемого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 обвиняемого. Сказанное подтверждается показаниями других лиц _____________________________________________, но следствие с завидной настойчивостью, основывая все свои обвинения против моего подзащитного именно на основе показаний ___________________________,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который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безусловно является заинтересованным лицом, и пытается переложить ответственность на невиновных лиц, пытается добиться от моего подзащитного признательных показаний.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Очередным подтверждением нежелания органов следствия проводить расследование в соответствии со ст. 20 УПК 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РФ добиваясь всестороннего, полного и объективного исследования обстоятельств дела служит следующие факты.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После очной ставки, проведенной с участием ____________________________ и моего подзащитного _______________________________, о которой мы не были предупреждены и не имели возможности со своим подзащитным подготовиться, так как мы на тот период даже не знали о чем пойдет речь на этом следственном действии.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Мной после обсуждения с подзащитным было заявлено 4.11.99 г. ходатайство о проведении повторной очной ставки с ___________________________, для уточнения обстоятельств мошеннической операции ___________________, в совершении которой он пытается обвинить моего подзащитного, с целью изобличения _______________________________, дающего ложные показания против моего подзащитного, но органы следствия вновь проявив необъективный и пристрастный подход вместо того, чтобы пытаться максимально выяснить обстоятельства преступления и провести очную ставку между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основным «свидетелем» _______________________ и основным «обвиняемым» ____________________________,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сути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заняв сторону ___________________________ необоснованно отказывают нам в проведении повторной очной ставки (копия постановления об отказе в удовлетворении ходатайства адвоката от ___________________________, не позволив нам подготовившись, аргументировано разоблачить ложные показания 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Все сказанное выше позволяет нам обоснованно усомниться в объективности и беспристрастности ведущей расследование следственной бригады под руководством ____________________________________________, которая уже сейчас на стадии предварительного следствия допуская грубые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нарушения лишает нашего подзащитного гарантированного Конституцией РФ и УПК РФ права на защиту, на судебное обжалование заключения под стражу, не выполняет требования УПК РФ о необходимости вести расследование с добиваясь всестороннего, полного и объективного исследования материалов дела, ввиду чего мы заявляем отвод всей следственной бригаде Следственного комитета при МВД РФ под руководством _____________________________________.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вышеизложенного просим Вас, в целях обеспечения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объективности и законности следствия, судебного рассмотрения жалобы на меру пресечения, предпринять предусмотренные законом меры по устранению допущенных следственными и судебными органами нарушений закона и привлечь виновных в этом лиц к ответственности, отменить постановления об отказе в удовлетворении ходатайства адвоката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результатах рассмотрения жалобы просим проинформировать.</w:t>
      </w:r>
    </w:p>
    <w:p w:rsidR="001A7171" w:rsidRDefault="001A7171" w:rsidP="000D350D">
      <w:pPr>
        <w:jc w:val="both"/>
      </w:pPr>
    </w:p>
    <w:sectPr w:rsidR="001A7171" w:rsidSect="0069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350D"/>
    <w:rsid w:val="000D350D"/>
    <w:rsid w:val="001A7171"/>
    <w:rsid w:val="00693E63"/>
    <w:rsid w:val="00C2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2017-04-16T12:41:00Z</dcterms:created>
  <dcterms:modified xsi:type="dcterms:W3CDTF">2017-04-16T13:59:00Z</dcterms:modified>
</cp:coreProperties>
</file>