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CC" w:rsidRDefault="000827CC">
      <w:pPr>
        <w:spacing w:after="1" w:line="220" w:lineRule="atLeast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 ____________________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0827CC" w:rsidRDefault="000827CC">
      <w:pPr>
        <w:spacing w:after="1" w:line="200" w:lineRule="atLeast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Истец: ________________________________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(Ф.И.О.)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0827CC" w:rsidRDefault="000827CC">
      <w:pPr>
        <w:spacing w:after="1" w:line="200" w:lineRule="atLeast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Представитель истца: __________________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0827CC" w:rsidRDefault="000827CC">
      <w:pPr>
        <w:spacing w:after="1" w:line="200" w:lineRule="atLeast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Ответчик: _____________________________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(Ф.И.О.)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0827CC" w:rsidRDefault="000827CC">
      <w:pPr>
        <w:spacing w:after="1" w:line="200" w:lineRule="atLeast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Цена иска: _________________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Госпошлина: ________________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0827CC" w:rsidRDefault="000827CC">
      <w:pPr>
        <w:spacing w:after="1" w:line="220" w:lineRule="atLeast"/>
        <w:jc w:val="center"/>
      </w:pPr>
      <w:r>
        <w:rPr>
          <w:rFonts w:ascii="Calibri" w:hAnsi="Calibri" w:cs="Calibri"/>
        </w:rPr>
        <w:t>о разделе общего имущества супругов в виде земельного</w:t>
      </w:r>
    </w:p>
    <w:p w:rsidR="000827CC" w:rsidRDefault="000827CC">
      <w:pPr>
        <w:spacing w:after="1" w:line="220" w:lineRule="atLeast"/>
        <w:jc w:val="center"/>
      </w:pPr>
      <w:r>
        <w:rPr>
          <w:rFonts w:ascii="Calibri" w:hAnsi="Calibri" w:cs="Calibri"/>
        </w:rPr>
        <w:t>участка и находящегося на нем жилого дома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истец вступил в брак с ответчиком, что подтверждается свидетельством о заключении брака N ______, выданным _____________________________.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 ____ г. брак между истцом и ответчиком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расторгнут, что подтверждается свидетельством о расторжении брака N __________, выданным _____________________________.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Вместе с тем между истцом и ответчиком возник спор о разделе общего имущества в виде земельного участка, расположенного по адресу: _____________________________, кадастровый номер ___________, площадью ______, и расположенного на нем жилого дома _______________________________________.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Спорное имущество оценено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_______ (_________________) рублей на основании ________________________________________.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Брачный договор истец и ответчик не заключали, законный режим имущества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договорный изменен не был.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  <w:color w:val="0000FF"/>
        </w:rPr>
        <w:t>ст. 39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</w:t>
      </w:r>
      <w:r>
        <w:rPr>
          <w:rFonts w:ascii="Calibri" w:hAnsi="Calibri" w:cs="Calibri"/>
        </w:rPr>
        <w:lastRenderedPageBreak/>
        <w:t>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0827CC" w:rsidRDefault="000827C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 ст. 34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36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 ст. 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ст. 254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  <w:proofErr w:type="gramEnd"/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разделить общее имущество супругов, выделив: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истцу: ____________________________________________, итого на сумму</w:t>
      </w:r>
      <w:proofErr w:type="gramStart"/>
      <w:r>
        <w:rPr>
          <w:rFonts w:ascii="Calibri" w:hAnsi="Calibri" w:cs="Calibri"/>
        </w:rPr>
        <w:t xml:space="preserve">: _______ (_______________) </w:t>
      </w:r>
      <w:proofErr w:type="gramEnd"/>
      <w:r>
        <w:rPr>
          <w:rFonts w:ascii="Calibri" w:hAnsi="Calibri" w:cs="Calibri"/>
        </w:rPr>
        <w:t>рублей;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ответчику: ________________________________________, итого на сумму</w:t>
      </w:r>
      <w:proofErr w:type="gramStart"/>
      <w:r>
        <w:rPr>
          <w:rFonts w:ascii="Calibri" w:hAnsi="Calibri" w:cs="Calibri"/>
        </w:rPr>
        <w:t xml:space="preserve">: _______ (_______________) </w:t>
      </w:r>
      <w:proofErr w:type="gramEnd"/>
      <w:r>
        <w:rPr>
          <w:rFonts w:ascii="Calibri" w:hAnsi="Calibri" w:cs="Calibri"/>
        </w:rPr>
        <w:t>рублей.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Свидетельство о заключении брака N _____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Свидетельство о расторжении брака N _____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на основании которых было приобретено право собственности на спорный земельный участок и жилой дом на нем.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Правоустанавливающие документы на спорный земельный участок и жилой дом на нем.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Расчет суммы исковых требований.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Копии искового заявления и приложенных к нему документов для ответчика.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исковое заявление подписывается представителем истца).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___________________/_________________________/</w:t>
      </w:r>
    </w:p>
    <w:p w:rsidR="000827CC" w:rsidRDefault="000827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  (Ф.И.О.)</w:t>
      </w:r>
    </w:p>
    <w:p w:rsidR="000827CC" w:rsidRDefault="000827CC">
      <w:pPr>
        <w:spacing w:after="1" w:line="220" w:lineRule="atLeast"/>
        <w:ind w:firstLine="540"/>
        <w:jc w:val="both"/>
      </w:pP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827CC" w:rsidRDefault="000827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0827CC" w:rsidRDefault="000827CC">
      <w:pPr>
        <w:spacing w:after="1" w:line="220" w:lineRule="atLeast"/>
        <w:ind w:firstLine="540"/>
        <w:jc w:val="both"/>
      </w:pPr>
      <w:bookmarkStart w:id="0" w:name="P69"/>
      <w:bookmarkEnd w:id="0"/>
      <w:r>
        <w:rPr>
          <w:rFonts w:ascii="Calibri" w:hAnsi="Calibri" w:cs="Calibri"/>
        </w:rPr>
        <w:t>&lt;1&gt; Иск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предъявляется в суд по месту нахождения этих объектов (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 ст. 30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0827CC" w:rsidRDefault="000827CC">
      <w:pPr>
        <w:spacing w:after="1" w:line="220" w:lineRule="atLeast"/>
        <w:ind w:firstLine="540"/>
        <w:jc w:val="both"/>
      </w:pPr>
      <w:bookmarkStart w:id="1" w:name="P70"/>
      <w:bookmarkEnd w:id="1"/>
      <w:proofErr w:type="gramStart"/>
      <w:r>
        <w:rPr>
          <w:rFonts w:ascii="Calibri" w:hAnsi="Calibri" w:cs="Calibri"/>
        </w:rPr>
        <w:t xml:space="preserve">&lt;2&gt; Цена иска по искам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</w:t>
      </w:r>
      <w:proofErr w:type="gramEnd"/>
      <w:r>
        <w:rPr>
          <w:rFonts w:ascii="Calibri" w:hAnsi="Calibri" w:cs="Calibri"/>
        </w:rPr>
        <w:t xml:space="preserve"> балансовой оценки объекта.</w:t>
      </w:r>
    </w:p>
    <w:p w:rsidR="000827CC" w:rsidRDefault="000827CC">
      <w:pPr>
        <w:spacing w:after="1" w:line="220" w:lineRule="atLeast"/>
        <w:ind w:firstLine="540"/>
        <w:jc w:val="both"/>
      </w:pPr>
      <w:bookmarkStart w:id="2" w:name="P71"/>
      <w:bookmarkEnd w:id="2"/>
      <w:r>
        <w:rPr>
          <w:rFonts w:ascii="Calibri" w:hAnsi="Calibri" w:cs="Calibri"/>
        </w:rPr>
        <w:t xml:space="preserve">&lt;3&gt;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333.20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827CC" w:rsidRDefault="000827CC">
      <w:pPr>
        <w:spacing w:after="1" w:line="220" w:lineRule="atLeast"/>
        <w:ind w:firstLine="540"/>
        <w:jc w:val="both"/>
      </w:pPr>
    </w:p>
    <w:p w:rsidR="00CE4C7F" w:rsidRDefault="00CE4C7F"/>
    <w:sectPr w:rsidR="00CE4C7F" w:rsidSect="0078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CC"/>
    <w:rsid w:val="000827CC"/>
    <w:rsid w:val="00491F76"/>
    <w:rsid w:val="00CE4C7F"/>
    <w:rsid w:val="00D7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Company>*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2017-04-21T11:34:00Z</dcterms:created>
  <dcterms:modified xsi:type="dcterms:W3CDTF">2017-04-21T16:03:00Z</dcterms:modified>
</cp:coreProperties>
</file>